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236" w:right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О ЦЕЛЕВОМ ИСПОЛЬЗОВАНИИ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средств гранта на проведение фундаментальных научных исследований и поисковых научных исследований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 xml:space="preserve">Отчет о целевом использовании средств гранта представляется в срок до 1 февраля </w:t>
        <w:br/>
        <w:t>календарного года, следующего за отчетным</w:t>
        <w:br/>
        <w:t>(все суммы приводятся в тыс. рублей, без разделителей, с одним знаком после запятой)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tbl>
      <w:tblPr>
        <w:tblStyle w:val="a3"/>
        <w:tblW w:w="98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9"/>
        <w:gridCol w:w="142"/>
        <w:gridCol w:w="2585"/>
        <w:gridCol w:w="2944"/>
      </w:tblGrid>
      <w:tr>
        <w:trPr>
          <w:trHeight w:val="775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Название проекта: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Номер проекта: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0"/>
              </w:rPr>
            </w:r>
          </w:p>
        </w:tc>
      </w:tr>
      <w:tr>
        <w:trPr/>
        <w:tc>
          <w:tcPr>
            <w:tcW w:w="42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Фамилия, имя, отчество (при наличии) руководителя проекта: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0"/>
              </w:rPr>
            </w:r>
          </w:p>
        </w:tc>
        <w:tc>
          <w:tcPr>
            <w:tcW w:w="567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Контактные телефон и e-mail руководителя проекта:</w:t>
            </w:r>
          </w:p>
        </w:tc>
      </w:tr>
      <w:tr>
        <w:trPr/>
        <w:tc>
          <w:tcPr>
            <w:tcW w:w="9890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Полное и краткое название организации, через которую осуществляется финансирование проекта: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0"/>
              </w:rPr>
            </w:r>
          </w:p>
        </w:tc>
      </w:tr>
      <w:tr>
        <w:trPr/>
        <w:tc>
          <w:tcPr>
            <w:tcW w:w="43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Объем средств, фактически полученных от Академии наук РТ в отчетном периоде:                            тыс.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0"/>
              </w:rPr>
            </w:r>
          </w:p>
        </w:tc>
        <w:tc>
          <w:tcPr>
            <w:tcW w:w="25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Год начала проекта:</w:t>
            </w:r>
          </w:p>
        </w:tc>
        <w:tc>
          <w:tcPr>
            <w:tcW w:w="29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Год окончания проекта:</w:t>
            </w:r>
          </w:p>
        </w:tc>
      </w:tr>
      <w:tr>
        <w:trPr/>
        <w:tc>
          <w:tcPr>
            <w:tcW w:w="43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Неиспользованный остаток средств гранта на 1 января 20__ г.:     тыс. руб.</w:t>
            </w:r>
          </w:p>
        </w:tc>
        <w:tc>
          <w:tcPr>
            <w:tcW w:w="55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0"/>
                <w:lang w:val="ru-RU" w:eastAsia="en-US" w:bidi="ar-SA"/>
              </w:rPr>
              <w:t>Отчетный период: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0"/>
                <w:lang w:val="ru-RU" w:eastAsia="en-US" w:bidi="ar-SA"/>
              </w:rPr>
              <w:t>20__ год</w:t>
            </w:r>
          </w:p>
        </w:tc>
      </w:tr>
      <w:tr>
        <w:trPr/>
        <w:tc>
          <w:tcPr>
            <w:tcW w:w="43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Фактический объем средств гранта, использованный в 20__ г.:           тыс. руб.</w:t>
            </w:r>
          </w:p>
        </w:tc>
        <w:tc>
          <w:tcPr>
            <w:tcW w:w="5529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Объем финансирования, запрашиваемый на 20__ год: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 xml:space="preserve">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тыс.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16"/>
                <w:szCs w:val="15"/>
                <w:lang w:val="ru-RU" w:eastAsia="en-US" w:bidi="ar-SA"/>
              </w:rPr>
              <w:t>Не может превышать объем средств, запрошенный на соответствующий год в соглашении.</w:t>
            </w:r>
          </w:p>
        </w:tc>
      </w:tr>
      <w:tr>
        <w:trPr/>
        <w:tc>
          <w:tcPr>
            <w:tcW w:w="43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Неиспользованный остаток средств гранта на конец 20__ г.:               тыс. руб.</w:t>
            </w:r>
          </w:p>
        </w:tc>
        <w:tc>
          <w:tcPr>
            <w:tcW w:w="5529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0"/>
              </w:rPr>
            </w:r>
          </w:p>
        </w:tc>
      </w:tr>
      <w:tr>
        <w:trPr/>
        <w:tc>
          <w:tcPr>
            <w:tcW w:w="694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Подпись</w:t>
            </w:r>
            <w:r>
              <w:rPr>
                <w:rStyle w:val="FootnoteReference"/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footnoteReference w:id="2"/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 xml:space="preserve"> руководителя проекта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 xml:space="preserve">______________________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0"/>
                <w:lang w:val="ru-RU" w:eastAsia="en-US" w:bidi="ar-SA"/>
              </w:rPr>
              <w:t>/ФИО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СОГЛАСОВАНО:</w:t>
              <w:br/>
              <w:t>Подпись</w:t>
            </w:r>
            <w:r>
              <w:fldChar w:fldCharType="begin"/>
            </w:r>
            <w:r>
              <w:rPr>
                <w:sz w:val="22"/>
                <w:kern w:val="0"/>
                <w:szCs w:val="20"/>
                <w:rFonts w:eastAsia="Calibri" w:cs="Times New Roman" w:ascii="Times New Roman" w:hAnsi="Times New Roman"/>
                <w:lang w:val="ru-RU" w:eastAsia="en-US" w:bidi="ar-SA"/>
              </w:rPr>
              <w:instrText xml:space="preserve">NOTEREF _Ref172016490 \f  \* MERGEFORMAT</w:instrTex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</w:r>
            <w:r>
              <w:rPr>
                <w:sz w:val="22"/>
                <w:kern w:val="0"/>
                <w:szCs w:val="20"/>
                <w:rFonts w:eastAsia="Calibri" w:cs="Times New Roman" w:ascii="Times New Roman" w:hAnsi="Times New Roman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</w:r>
            <w:r>
              <w:rPr>
                <w:rStyle w:val="Style15"/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</w:r>
            <w:r>
              <w:rPr>
                <w:sz w:val="22"/>
                <w:kern w:val="0"/>
                <w:szCs w:val="20"/>
                <w:rFonts w:eastAsia="Calibri" w:cs="Times New Roman" w:ascii="Times New Roman" w:hAnsi="Times New Roman"/>
                <w:lang w:val="ru-RU" w:eastAsia="en-US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 xml:space="preserve"> руководителя организации</w:t>
            </w:r>
            <w:r>
              <w:rPr>
                <w:rStyle w:val="FootnoteReference"/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footnoteReference w:id="3"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___________________ / _______________________________________ 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М.П.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9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0"/>
                <w:lang w:val="ru-RU" w:eastAsia="en-US" w:bidi="ar-SA"/>
              </w:rPr>
              <w:t>Дата подачи отчета: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0"/>
                <w:lang w:val="ru-RU" w:eastAsia="en-US" w:bidi="ar-SA"/>
              </w:rPr>
              <w:t>________ 20__ г.</w:t>
            </w:r>
          </w:p>
        </w:tc>
      </w:tr>
    </w:tbl>
    <w:p>
      <w:pPr>
        <w:sectPr>
          <w:footnotePr>
            <w:numFmt w:val="decimal"/>
            <w:numRestart w:val="eachSect"/>
          </w:footnotePr>
          <w:type w:val="nextPage"/>
          <w:pgSz w:w="11906" w:h="16838"/>
          <w:pgMar w:left="1134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Cs w:val="20"/>
        </w:rPr>
      </w:pPr>
      <w:r>
        <w:rPr>
          <w:rFonts w:cs="Times New Roman" w:ascii="Times New Roman" w:hAnsi="Times New Roman"/>
          <w:i/>
          <w:iCs/>
          <w:szCs w:val="20"/>
        </w:rPr>
        <w:t>К отчету прилагаются (прошиваются в составе бумажной версии отчета) заверенные в установленном порядке копии приказов о создании научного коллектива и о внесении изменений в состав научного коллектива.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6.1. Сведения о фактических расходах по проекту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Заполняется кассовым методом с учетом средств, оставшихся с предыдущих периодов.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tbl>
      <w:tblPr>
        <w:tblStyle w:val="a3"/>
        <w:tblW w:w="10348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6"/>
        <w:gridCol w:w="4921"/>
        <w:gridCol w:w="1701"/>
        <w:gridCol w:w="1418"/>
        <w:gridCol w:w="1842"/>
      </w:tblGrid>
      <w:tr>
        <w:trPr/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п/п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Направления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расходования средств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гранта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Объем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финансирования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в 20__ г.</w:t>
            </w:r>
            <w:r>
              <w:rPr>
                <w:rStyle w:val="FootnoteReference"/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footnoteReference w:id="4"/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Фактические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расходы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20__ г.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Неиспользованный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остаток средств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гранта на конец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22"/>
                <w:lang w:val="ru-RU" w:eastAsia="en-US" w:bidi="ar-SA"/>
              </w:rPr>
              <w:t>20__ г.</w:t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iCs/>
                <w:kern w:val="0"/>
                <w:sz w:val="20"/>
                <w:szCs w:val="20"/>
                <w:lang w:val="ru-RU" w:eastAsia="en-US" w:bidi="ar-SA"/>
              </w:rPr>
              <w:t>ВСЕГО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Вознаграждение членов научного коллектива (с учетом страховых взносов и налогов (при наличии), без лиц категории «вспомогательный персонал»)</w:t>
            </w:r>
            <w:r>
              <w:rPr>
                <w:rStyle w:val="FootnoteReference"/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footnoteReference w:id="5"/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 том числе: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1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вознаграждение членов научного коллектива в возрасте до 39 лет (включительно)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Вознаграждение лиц категории «вспомогательный персонал» (с учетом страховых взносов и налогов (при наличии))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Итого вознаграждение (с учетом страховых взносов и налогов (при наличии))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Оплата научно-исследовательских работ сторонних организаций, направленных на выполнение научного проекта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Расходы на приобретение оборудования и иного имущества, необходимых для проведения научного исследования (включая обучение работников, монтажные, пуско-наладочные и ремонтные</w:t>
            </w:r>
            <w:r>
              <w:rPr>
                <w:rStyle w:val="FootnoteReference"/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footnoteReference w:id="6"/>
            </w: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работы)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Иные расходы</w:t>
            </w:r>
            <w:r>
              <w:rPr>
                <w:rStyle w:val="FootnoteReference"/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footnoteReference w:id="7"/>
            </w: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для целей выполнения проекта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Накладные расходы Организации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Перечень необратимых расходов, связанных с выполнением работ из Плана научного исследования, которые не были выполнены в связи с объективными обстоятельствами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i/>
          <w:sz w:val="20"/>
          <w:szCs w:val="20"/>
        </w:rPr>
        <w:t>(Для каждой командировки указывается ФИО командируемого (-ых) и цель командирования, сумма необратимых расходов. Приводится перечень договоров услуг с указанием предмета и суммы каждого договора)</w:t>
      </w:r>
      <w:r>
        <w:rPr>
          <w:rFonts w:cs="Times New Roman" w:ascii="Times New Roman" w:hAnsi="Times New Roman"/>
          <w:b/>
          <w:bCs/>
          <w:sz w:val="20"/>
          <w:szCs w:val="20"/>
        </w:rPr>
        <w:t>: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a3"/>
        <w:tblW w:w="101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9"/>
        <w:gridCol w:w="5068"/>
      </w:tblGrid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Объем необратимых расходов, связанных с выполнением работ из Плана научного исследования, которые не были выполнены в связи с объективными обстоятельствами: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0"/>
                <w:szCs w:val="20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0"/>
                <w:szCs w:val="20"/>
                <w:lang w:val="ru-RU" w:eastAsia="en-US" w:bidi="ar-SA"/>
              </w:rPr>
              <w:t>рублей   копеек.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Остаток средств, полученных на 31 декабря текущего календарного года, и следующих к возврату: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0"/>
                <w:szCs w:val="20"/>
                <w:lang w:val="ru-RU" w:eastAsia="en-US" w:bidi="ar-SA"/>
              </w:rPr>
              <w:t>рублей   копеек.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Остаток</w:t>
            </w:r>
            <w:r>
              <w:rPr>
                <w:rStyle w:val="FootnoteReference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footnoteReference w:id="8"/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средств гранта на 31 декабря текущего календарного года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20"/>
                <w:szCs w:val="20"/>
                <w:lang w:val="ru-RU" w:eastAsia="en-US" w:bidi="ar-SA"/>
              </w:rPr>
              <w:t>рублей   копеек.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6.2. Расшифровка расходов </w:t>
      </w:r>
    </w:p>
    <w:tbl>
      <w:tblPr>
        <w:tblStyle w:val="a3"/>
        <w:tblW w:w="101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8"/>
        <w:gridCol w:w="5173"/>
        <w:gridCol w:w="4297"/>
      </w:tblGrid>
      <w:tr>
        <w:trPr/>
        <w:tc>
          <w:tcPr>
            <w:tcW w:w="6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п.п.</w:t>
            </w:r>
          </w:p>
        </w:tc>
        <w:tc>
          <w:tcPr>
            <w:tcW w:w="51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Направления расходования средств гранта, расшифровка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429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Значения</w:t>
            </w:r>
          </w:p>
        </w:tc>
      </w:tr>
      <w:tr>
        <w:trPr/>
        <w:tc>
          <w:tcPr>
            <w:tcW w:w="6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51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Оплата научно-исследовательских работ сторонних организаций, направленных на выполнение научного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проекта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429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t xml:space="preserve">Приводится перечень договоров со сторонними организациями с указанием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15"/>
                <w:szCs w:val="15"/>
                <w:lang w:val="ru-RU" w:eastAsia="en-US" w:bidi="ar-SA"/>
              </w:rPr>
              <w:t xml:space="preserve">предмета и суммы </w:t>
            </w: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t xml:space="preserve">каждого договора, при наличии указываются предусмотренные техническим заданием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15"/>
                <w:szCs w:val="15"/>
                <w:lang w:val="ru-RU" w:eastAsia="en-US" w:bidi="ar-SA"/>
              </w:rPr>
              <w:t xml:space="preserve">оцениваемые параметры </w:t>
            </w: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t>(технические характеристики), повлиявшие на стоимость договора.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 наличии</w:t>
            </w:r>
          </w:p>
        </w:tc>
      </w:tr>
      <w:tr>
        <w:trPr/>
        <w:tc>
          <w:tcPr>
            <w:tcW w:w="6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517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Иные расходы для целей выполнения проекта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429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t xml:space="preserve">Приводится классификация иных затрат на цели выполнения проекта, в том числе - расходы на командировки, связанные с выполнением проекта или представлением результатов проекта, оплату услуг связи, транспортных услуг, иное. Для каждой командировки указывается командируемый и цель командирования, ссылка на текст доклада на сайте конференции (при наличии, для выступления с докладом), для длительных (более 7 дней) командировок, а также командировок, связанных с выполнением научно-исследовательских работ, указать краткое обоснование их длительности (расчет трудодней, запланированные и полученные результаты (в т.ч. содержащие оцениваемые параметры). Приводится перечень договоров услуг с указанием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kern w:val="0"/>
                <w:sz w:val="15"/>
                <w:szCs w:val="15"/>
                <w:lang w:val="ru-RU" w:eastAsia="en-US" w:bidi="ar-SA"/>
              </w:rPr>
              <w:t xml:space="preserve">предмета и суммы </w:t>
            </w:r>
            <w:r>
              <w:rPr>
                <w:rFonts w:eastAsia="Calibri" w:cs="Times New Roman" w:ascii="Times New Roman" w:hAnsi="Times New Roman"/>
                <w:i/>
                <w:kern w:val="0"/>
                <w:sz w:val="15"/>
                <w:szCs w:val="15"/>
                <w:lang w:val="ru-RU" w:eastAsia="en-US" w:bidi="ar-SA"/>
              </w:rPr>
              <w:t>каждого договора, при наличии указываются предусмотренные техническим заданием оцениваемые параметры (технические характеристики), повлиявшие на стоимость договора. Для услуг по подготовке и публикации статей – ссылка на соответствующую публикацию (при наличии). Для почтовых услуг – предмет услуг и адресат.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 наличии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tbl>
      <w:tblPr>
        <w:tblStyle w:val="a3"/>
        <w:tblW w:w="101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9"/>
        <w:gridCol w:w="5068"/>
      </w:tblGrid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6.3. Обоснование наличия остатка</w:t>
            </w:r>
            <w:r>
              <w:rPr>
                <w:rStyle w:val="FootnoteReference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footnoteReference w:id="9"/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средств гранта, неизрасходованного в отчетный период. Указывается классификация расходов в последующие периоды: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требуется/не требуется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6.4. Грант использовался в соответствии с его целевым назначением, условиями предоставления гранта. Средства гранта не использовались на обеспечение текущей деятельности организации, командирование за счет средств гранта осуществлялось только для целей, соответствующих целям проекта: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Средства гранта отражаются в Плане счетов бухгалтерского учета финансово-хозяйственной деятельности организации как доход будущих периодов</w:t>
            </w:r>
            <w:r>
              <w:rPr>
                <w:rStyle w:val="FootnoteReference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footnoteReference w:id="10"/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(безвозмездные поступления):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6.5. Изменение сметы и расходование средств гранта (в том числе согласие на заключение трудовых (срочных трудовых) договоров, договоров гражданско-правового характера, выплата вознаграждения, командирование, закупки материалов, комплектующих, оборудования, оплата договоров на оказание услуг и т.п.) осуществлялось локальным актом организации только по письменному решению (заявке)  руководителя проекта: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6.6. Вознаграждение выплачивалось всем членам научного коллектива: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701" w:hRule="atLeast"/>
        </w:trPr>
        <w:tc>
          <w:tcPr>
            <w:tcW w:w="10137" w:type="dxa"/>
            <w:gridSpan w:val="2"/>
            <w:tcBorders/>
          </w:tcPr>
          <w:p>
            <w:pPr>
              <w:pStyle w:val="Normal"/>
              <w:widowControl/>
              <w:pBdr>
                <w:bottom w:val="single" w:sz="12" w:space="1" w:color="000000"/>
              </w:pBdr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>Пояснения о причинах невыполнения данного обязательства (п.2.3.6 соглашения):</w:t>
            </w:r>
          </w:p>
          <w:p>
            <w:pPr>
              <w:pStyle w:val="Normal"/>
              <w:widowControl/>
              <w:pBdr>
                <w:bottom w:val="single" w:sz="12" w:space="1" w:color="000000"/>
              </w:pBdr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6.7. Размер вознаграждения в отчетном периоде (с учетом страховых взносов и налогов (при наличии)) всех членов научного коллектива в возрасте до 39 лет (включительно) был не менее 35 процентов от суммы вознаграждения в отчетном периоде всех членов научного коллектива: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 (___%)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6.8. Организация не превышала установленную соглашением долю научно-исследовательских работ сторонних организаций в расходах по гранту: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6.9. Организация не превышала установленную соглашением долю накладных расходов в расходах по гранту: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6.10. Информация о вознаграждении за счет гранта членов научного коллектива (в том числе руководителя проекта) за выполнение проекта </w:t>
      </w:r>
      <w:r>
        <w:rPr>
          <w:rFonts w:cs="Times New Roman" w:ascii="Times New Roman" w:hAnsi="Times New Roman"/>
          <w:b/>
          <w:bCs/>
          <w:i/>
          <w:iCs/>
          <w:sz w:val="20"/>
          <w:szCs w:val="20"/>
          <w:u w:val="single"/>
        </w:rPr>
        <w:t>(заполняется на каждого члена научного коллектива, указанного в приказе (приказах) о формировании научного коллектива)</w:t>
      </w:r>
      <w:r>
        <w:rPr>
          <w:rFonts w:cs="Times New Roman" w:ascii="Times New Roman" w:hAnsi="Times New Roman"/>
          <w:b/>
          <w:bCs/>
          <w:sz w:val="20"/>
          <w:szCs w:val="20"/>
          <w:u w:val="single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1</w:t>
      </w:r>
    </w:p>
    <w:tbl>
      <w:tblPr>
        <w:tblStyle w:val="a3"/>
        <w:tblW w:w="101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9"/>
        <w:gridCol w:w="5068"/>
      </w:tblGrid>
      <w:tr>
        <w:trPr/>
        <w:tc>
          <w:tcPr>
            <w:tcW w:w="506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005" w:leader="none"/>
              </w:tabs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06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6.10.1. ФИО члена научного коллектива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6.10.2. Месяц, год рождения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6.10.3. Должность (при наличии трудового договора с организацией)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6.10.4. Ученая степень на дату представления отчета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6.10.5. Являлся на момент подписания соглашения работником организации: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6.10.6. Статус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российский ученый / статус изменялся: 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Статус «исследователь в возрасте до 39 лет (включительно)» изменился в отчетном периоде: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trike/>
                <w:color w:val="FF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6.10.7. Форма отношений с организацией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Трудовой договор: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работы выполняются по совмещению профессий***** (должностей) (ст. 60.2 ТК РФ)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***** </w:t>
            </w:r>
            <w:r>
              <w:rPr>
                <w:rFonts w:eastAsia="Calibri" w:cs="Times New Roman" w:ascii="Times New Roman" w:hAnsi="Times New Roman"/>
                <w:kern w:val="0"/>
                <w:sz w:val="15"/>
                <w:szCs w:val="15"/>
                <w:lang w:val="ru-RU" w:eastAsia="en-US" w:bidi="ar-SA"/>
              </w:rPr>
              <w:t xml:space="preserve">В соответствии с приказом Роструда от 11.11.2022 № 253 Организация обязана подписать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5"/>
                <w:szCs w:val="15"/>
                <w:lang w:val="ru-RU" w:eastAsia="en-US" w:bidi="ar-SA"/>
              </w:rPr>
              <w:t xml:space="preserve">дополнительное соглашение </w:t>
            </w:r>
            <w:r>
              <w:rPr>
                <w:rFonts w:eastAsia="Calibri" w:cs="Times New Roman" w:ascii="Times New Roman" w:hAnsi="Times New Roman"/>
                <w:kern w:val="0"/>
                <w:sz w:val="15"/>
                <w:szCs w:val="15"/>
                <w:lang w:val="ru-RU" w:eastAsia="en-US" w:bidi="ar-SA"/>
              </w:rPr>
              <w:t>к уже имеющемуся трудовому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kern w:val="0"/>
                <w:sz w:val="15"/>
                <w:szCs w:val="15"/>
                <w:lang w:val="ru-RU" w:eastAsia="en-US" w:bidi="ar-SA"/>
              </w:rPr>
              <w:t>договору в части выполнения дополнительной работы, при этом: работник не освобождается от основной работы, предусмотренной трудовым договором;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kern w:val="0"/>
                <w:sz w:val="15"/>
                <w:szCs w:val="15"/>
                <w:lang w:val="ru-RU" w:eastAsia="en-US" w:bidi="ar-SA"/>
              </w:rPr>
              <w:t xml:space="preserve">дополнительная работа выполняется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5"/>
                <w:szCs w:val="15"/>
                <w:lang w:val="ru-RU" w:eastAsia="en-US" w:bidi="ar-SA"/>
              </w:rPr>
              <w:t>за дополнительную плату</w:t>
            </w:r>
            <w:r>
              <w:rPr>
                <w:rFonts w:eastAsia="Calibri" w:cs="Times New Roman" w:ascii="Times New Roman" w:hAnsi="Times New Roman"/>
                <w:kern w:val="0"/>
                <w:sz w:val="15"/>
                <w:szCs w:val="15"/>
                <w:lang w:val="ru-RU" w:eastAsia="en-US" w:bidi="ar-SA"/>
              </w:rPr>
              <w:t xml:space="preserve">; получено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5"/>
                <w:szCs w:val="15"/>
                <w:lang w:val="ru-RU" w:eastAsia="en-US" w:bidi="ar-SA"/>
              </w:rPr>
              <w:t xml:space="preserve">письменное согласие </w:t>
            </w:r>
            <w:r>
              <w:rPr>
                <w:rFonts w:eastAsia="Calibri" w:cs="Times New Roman" w:ascii="Times New Roman" w:hAnsi="Times New Roman"/>
                <w:kern w:val="0"/>
                <w:sz w:val="15"/>
                <w:szCs w:val="15"/>
                <w:lang w:val="ru-RU" w:eastAsia="en-US" w:bidi="ar-SA"/>
              </w:rPr>
              <w:t>работника на выполнение дополнительной работы;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eastAsia="Calibri" w:cs="Times New Roman" w:ascii="Times New Roman" w:hAnsi="Times New Roman"/>
                <w:kern w:val="0"/>
                <w:sz w:val="15"/>
                <w:szCs w:val="15"/>
                <w:lang w:val="ru-RU" w:eastAsia="en-US" w:bidi="ar-SA"/>
              </w:rPr>
              <w:t xml:space="preserve">дополнительная работа выполняется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5"/>
                <w:szCs w:val="15"/>
                <w:lang w:val="ru-RU" w:eastAsia="en-US" w:bidi="ar-SA"/>
              </w:rPr>
              <w:t>в пределах рабочего времени</w:t>
            </w:r>
            <w:r>
              <w:rPr>
                <w:rFonts w:eastAsia="Calibri" w:cs="Times New Roman" w:ascii="Times New Roman" w:hAnsi="Times New Roman"/>
                <w:kern w:val="0"/>
                <w:sz w:val="15"/>
                <w:szCs w:val="15"/>
                <w:lang w:val="ru-RU" w:eastAsia="en-US" w:bidi="ar-SA"/>
              </w:rPr>
              <w:t>, установленного по основной работе.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В случае невыполнения вышеуказанных требований ст. 60.2 ТК РФ пояснения о причинах и о принимаемых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мерах по устранению данного нарушения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При превышении размера среднего за отчетный период приведенного к полной ставке вознаграждения суммы в 1 млн рублей в месяц (с начислениями) необходимо представить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экономическое обоснование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такого уровня вознаграждения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Если в отчетном периоде вознаграждение (с начислениями) превышает 15,0 тыс. рублей в календарные сутки</w:t>
            </w:r>
          </w:p>
          <w:p>
            <w:pPr>
              <w:pStyle w:val="Normal"/>
              <w:widowControl/>
              <w:pBdr>
                <w:bottom w:val="single" w:sz="12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необходимо представить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 xml:space="preserve">экономическое обоснование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такого уровня вознаграждения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:</w:t>
            </w:r>
          </w:p>
          <w:p>
            <w:pPr>
              <w:pStyle w:val="Normal"/>
              <w:widowControl/>
              <w:pBdr>
                <w:bottom w:val="single" w:sz="12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pBdr>
                <w:bottom w:val="single" w:sz="12" w:space="1" w:color="000000"/>
              </w:pBd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6.10.8. Дата включения в состав научного коллектива (по приказу)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6.10.9. Реквизиты документа о включении в состав научного коллектива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6.10.10. Дата исключения из состава научного коллектива (при наличии)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6.10.11. Реквизиты документа об исключении из состава научного коллектива (при наличии)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6.10.12. Перечень дат и реквизитов иных приказов об изменении состава научного коллектива (при наличии)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6.10.13. Сумма вознаграждения с начислениями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(если изменялся статус (пункт 6.10.6.) - до изменения статуса, в том числе в месяц, когда изменился статус)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тыс.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6.10.14. Сумма вознаграждения с начислениями после изменения статуса (заполняется в случае изменений статуса)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тыс. руб.</w:t>
            </w:r>
          </w:p>
        </w:tc>
      </w:tr>
      <w:tr>
        <w:trPr/>
        <w:tc>
          <w:tcPr>
            <w:tcW w:w="1013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6.11. Заверенные копии приказов о составе (изменении состава) научного коллектива прилагаются.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15"/>
                <w:szCs w:val="15"/>
                <w:lang w:val="ru-RU" w:eastAsia="en-US" w:bidi="ar-SA"/>
              </w:rPr>
              <w:t>Данные документы в виде заверенных организацией бумажных копий представляются в составе отчета. Представляются все приказы, на основе которых в отчетном периоде формировался научный коллектив (в том числе прошлых лет).</w:t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6.12. Доля членов научного коллектива в возрасте до 39 лет (включительно) в общей численности членов научного коллектива составляла не менее 50 процентов в течение всего отчетного периода: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Членом научного коллектива проекта не являлся работник организации, в непосредственном административном подчинении которого находится руководитель проекта: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Общее число членов научного коллектива (вместе с руководителем проекта) в течение отчетного периода составляло от 2 до 4 человек: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Форма трудового договора с руководителем проекта соответствует указанной в исходной заявке на участие в конкурсе: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«Организация будет являться основным местом работы (характер работы – не дистанционный): да»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да/нет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br/>
        <w:br/>
      </w:r>
    </w:p>
    <w:tbl>
      <w:tblPr>
        <w:tblStyle w:val="a3"/>
        <w:tblW w:w="101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34"/>
        <w:gridCol w:w="2535"/>
        <w:gridCol w:w="2534"/>
        <w:gridCol w:w="2534"/>
      </w:tblGrid>
      <w:tr>
        <w:trPr/>
        <w:tc>
          <w:tcPr>
            <w:tcW w:w="253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Показатели</w:t>
            </w:r>
            <w:r>
              <w:rPr>
                <w:rStyle w:val="FootnoteReference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footnoteReference w:id="11"/>
            </w:r>
          </w:p>
        </w:tc>
        <w:tc>
          <w:tcPr>
            <w:tcW w:w="253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Единица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измерения</w:t>
            </w:r>
          </w:p>
        </w:tc>
        <w:tc>
          <w:tcPr>
            <w:tcW w:w="506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20__ год</w:t>
            </w:r>
          </w:p>
        </w:tc>
      </w:tr>
      <w:tr>
        <w:trPr/>
        <w:tc>
          <w:tcPr>
            <w:tcW w:w="253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53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План</w:t>
            </w:r>
            <w:r>
              <w:rPr>
                <w:rStyle w:val="FootnoteReference"/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footnoteReference w:id="12"/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Факт</w:t>
            </w:r>
          </w:p>
        </w:tc>
      </w:tr>
      <w:tr>
        <w:trPr/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Число членов научного коллектива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человек</w:t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26" w:right="-92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Число исследователей в возрасте до 39 лет (включительно) среди членов научного коллектива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человек</w:t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Количество лиц категории «вспомогательный персонал»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человек</w:t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Количество содержащих результаты исследований по Проекту публикаций</w:t>
            </w:r>
          </w:p>
        </w:tc>
        <w:tc>
          <w:tcPr>
            <w:tcW w:w="25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штук</w:t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  <w:tc>
          <w:tcPr>
            <w:tcW w:w="2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tbl>
      <w:tblPr>
        <w:tblStyle w:val="a3"/>
        <w:tblW w:w="1013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80"/>
        <w:gridCol w:w="3057"/>
      </w:tblGrid>
      <w:tr>
        <w:trPr/>
        <w:tc>
          <w:tcPr>
            <w:tcW w:w="7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6.13. Организация выполняла иные условия соглашения и требования законодательства: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- своевременно на основании письменного решения (заявки) руководителя проекта устанавливала приказом состав (изменение состава) научного коллектива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>(п.2.3.2 соглашения)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- заключала с членами научного коллектива гражданско-правовые или трудовые (срочные трудовые) договоры, при необходимости дополняла действующие гражданско-правовые или трудовые договоры с членами научного коллектива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val="ru-RU" w:eastAsia="en-US" w:bidi="ar-SA"/>
              </w:rPr>
              <w:t>в соответствии с соглашением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 (для руководителя проекта – трудовой (срочный трудовой) договор), при необходимости поручила членам научного коллектива выполнение проекта в соответствии с требованиями Трудового кодекса Российской Федерации </w:t>
            </w: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en-US" w:bidi="ar-SA"/>
              </w:rPr>
              <w:t>(п.2.3.4 и п.2.3.5 соглашения)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Заключенный с руководителем проекта трудовой (срочный трудовой) договор предусматривает продолжительность рабочего времени исходя из ежедневного или еженедельного графика работы: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Руководитель проекта при его реализации проживает и осуществляет трудовую деятельность на территории Российской Федерации: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Гражданско-правовые договоры (при наличии) или дистанционные трудовые договоры с членами научного коллектива и лицами категории «вспомогательный персонал» в техническом задании (в поручении на выполнение конкретных работ по трудовому договору) содержат оцениваемые параметры (технические требования) заказываемых работ или услуг, а также порядок доступа к оборудованию и материалам, необходимым для исполнения договоров; организации представлены отчеты по НИР по каждому гражданско-правовому договору на НИР, соответствующие оцениваемым параметрам (техническим требованиям) заказываемых работ или услуг;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договоры (или локальные акты организации) содержат порядок компенсации (возмещения) расходов по проезду и проживанию, а также описание категорий билетов и гостиничных номеров, расходы по которым подлежат компенсации (в случае осуществления поездок для целей гранта):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</w:t>
            </w:r>
          </w:p>
        </w:tc>
        <w:tc>
          <w:tcPr>
            <w:tcW w:w="3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6.14. Организация устранила в отчетном периоде ранее выявленные Академией наук РТ замечания (при наличии):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да/нет/замечаний не имелось</w:t>
            </w:r>
          </w:p>
        </w:tc>
        <w:tc>
          <w:tcPr>
            <w:tcW w:w="3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6.15. Трудовой (срочный трудовой) договор с руководителем проекта в отчетном периоде не являлся договором о дистанционной работе: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да/нет</w:t>
            </w:r>
          </w:p>
        </w:tc>
        <w:tc>
          <w:tcPr>
            <w:tcW w:w="30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Должность работника организации, уполномоченного на представление отчета о целевом использовании средств гранта: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Подпись, печать </w:t>
      </w:r>
      <w:r>
        <w:rPr>
          <w:rFonts w:cs="Times New Roman" w:ascii="Times New Roman" w:hAnsi="Times New Roman"/>
          <w:sz w:val="20"/>
          <w:szCs w:val="20"/>
        </w:rPr>
        <w:t xml:space="preserve">(при ее наличии) </w:t>
      </w:r>
      <w:r>
        <w:rPr>
          <w:rFonts w:cs="Times New Roman" w:ascii="Times New Roman" w:hAnsi="Times New Roman"/>
          <w:b/>
          <w:bCs/>
          <w:sz w:val="20"/>
          <w:szCs w:val="20"/>
        </w:rPr>
        <w:t>организации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_____________________/_____________________/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М.П.</w:t>
      </w:r>
    </w:p>
    <w:sectPr>
      <w:footnotePr>
        <w:numFmt w:val="decimal"/>
        <w:numRestart w:val="eachSect"/>
      </w:footnote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iCs/>
          <w:sz w:val="15"/>
          <w:szCs w:val="15"/>
        </w:rPr>
        <w:t>Подписи должны быть расшифрованы</w:t>
      </w:r>
    </w:p>
  </w:footnote>
  <w:footnote w:id="3">
    <w:p>
      <w:pPr>
        <w:pStyle w:val="Normal"/>
        <w:spacing w:lineRule="auto" w:line="240" w:before="0" w:after="0"/>
        <w:jc w:val="both"/>
        <w:rPr/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iCs/>
          <w:sz w:val="15"/>
          <w:szCs w:val="15"/>
        </w:rPr>
        <w:t>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т.ч. – руководителем филиала) к печатному экземпляру отчета прилагается копия распорядительного документа или доверенности, заверенная печатью организации (при наличии)</w:t>
      </w:r>
    </w:p>
  </w:footnote>
  <w:footnote w:id="4"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  <w:i/>
          <w:sz w:val="15"/>
          <w:szCs w:val="15"/>
        </w:rPr>
        <w:t>Распределение средств, полученных от Академии наук РТ в отчетном периоде, и неиспользованного остатка средств прошлых периодов по статьям приводится в соответствии с действующей на момент подачи отчета сметой.</w:t>
      </w:r>
    </w:p>
  </w:footnote>
  <w:footnote w:id="5"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5"/>
          <w:szCs w:val="15"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  <w:i/>
          <w:sz w:val="15"/>
          <w:szCs w:val="15"/>
        </w:rPr>
        <w:t xml:space="preserve"> </w:t>
      </w:r>
      <w:r>
        <w:rPr>
          <w:rFonts w:cs="Times New Roman" w:ascii="Times New Roman" w:hAnsi="Times New Roman"/>
          <w:i/>
          <w:sz w:val="15"/>
          <w:szCs w:val="15"/>
        </w:rPr>
        <w:t>Размер вознаграждения членов научного коллектива должен соответствовать выплатам, указанным в п. 6.10.</w:t>
      </w:r>
    </w:p>
  </w:footnote>
  <w:footnote w:id="6"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sz w:val="15"/>
          <w:szCs w:val="15"/>
        </w:rPr>
        <w:t>Не связанные с осуществлением текущей деятельности организации.</w:t>
      </w:r>
    </w:p>
  </w:footnote>
  <w:footnote w:id="7"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i/>
          <w:sz w:val="15"/>
          <w:szCs w:val="15"/>
        </w:rPr>
        <w:t>Расходование средств гранта на строительство капитальных объектов, образовательную деятельность, организацию или проведение  научных, образовательных мероприятий не разрешается.</w:t>
      </w:r>
    </w:p>
  </w:footnote>
  <w:footnote w:id="8">
    <w:p>
      <w:pPr>
        <w:pStyle w:val="Normal"/>
        <w:spacing w:lineRule="auto" w:line="240" w:before="0" w:after="0"/>
        <w:jc w:val="both"/>
        <w:rPr/>
      </w:pPr>
      <w:r>
        <w:rPr>
          <w:rStyle w:val="Style15"/>
        </w:rPr>
        <w:footnoteRef/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  <w:i/>
          <w:sz w:val="15"/>
          <w:szCs w:val="15"/>
        </w:rPr>
        <w:t>Включая оценочные и условные обязательства (например, резерв отпускных), размер оплаты страховых взносов, налогов (при наличии) в следующем календарном году; размер страховых взносов и налогов (при наличии), уплаченных организацией досрочно и/или следующих к возврату; стоимость материалов и оборудования, не использованных по проекту.</w:t>
      </w:r>
    </w:p>
  </w:footnote>
  <w:footnote w:id="9"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  <w:i/>
          <w:sz w:val="15"/>
          <w:szCs w:val="15"/>
        </w:rPr>
        <w:t>Перенос средств на последующие периоды по направлениям расходования средств «Оплата научно-исследовательских работ сторонних организаций, направленных на выполнение научного проекта» и «Накладные расходы организации» не возможен.</w:t>
      </w:r>
    </w:p>
  </w:footnote>
  <w:footnote w:id="10">
    <w:p>
      <w:pPr>
        <w:pStyle w:val="Normal"/>
        <w:spacing w:lineRule="auto" w:line="240" w:before="0" w:after="0"/>
        <w:rPr/>
      </w:pPr>
      <w:r>
        <w:rPr>
          <w:rStyle w:val="Style15"/>
        </w:rPr>
        <w:footnoteRef/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  <w:i/>
          <w:sz w:val="15"/>
          <w:szCs w:val="15"/>
        </w:rPr>
        <w:t>С целью реализации положений ч. 4 ст. 262 НК РФ Принятие РНФ решения о продолжении финансирования Проекта на следующий год означает, что условия предоставления гранта в предыдущем году выполнены. Проект считается выполненным с даты принятия правлением РНФ решения о завершении Проекта (п. 6.7 соглашения).</w:t>
      </w:r>
    </w:p>
  </w:footnote>
  <w:footnote w:id="11"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15"/>
          <w:szCs w:val="15"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sz w:val="15"/>
          <w:szCs w:val="15"/>
        </w:rPr>
        <w:t>Показатели кадрового состава научного коллектива рассчитываются автоматически на основе данных, представленных в пункте 6.10 Формы 6о как округленное до целого отношение суммы количества месяцев, в которых действовали в отчетном периоде в отношении членов научного коллектива приказы о составе научного коллектива, к количеству месяцев, в которых действовало в отчетном периоде соглашение.</w:t>
      </w:r>
    </w:p>
  </w:footnote>
  <w:footnote w:id="12">
    <w:p>
      <w:pPr>
        <w:pStyle w:val="FootnoteText"/>
        <w:jc w:val="both"/>
        <w:rPr>
          <w:rFonts w:ascii="Times New Roman" w:hAnsi="Times New Roman" w:cs="Times New Roman"/>
          <w:i/>
          <w:i/>
          <w:sz w:val="15"/>
          <w:szCs w:val="15"/>
        </w:rPr>
      </w:pPr>
      <w:r>
        <w:rPr>
          <w:rStyle w:val="Style15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  <w:sz w:val="15"/>
          <w:szCs w:val="15"/>
        </w:rPr>
        <w:t>Плановые значения указываются только для показателей, предусмотренных соглашением.</w:t>
      </w:r>
    </w:p>
  </w:footnote>
</w:footnotes>
</file>

<file path=word/settings.xml><?xml version="1.0" encoding="utf-8"?>
<w:settings xmlns:w="http://schemas.openxmlformats.org/wordprocessingml/2006/main">
  <w:zoom w:percent="75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f8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650c8e"/>
    <w:rPr>
      <w:sz w:val="20"/>
      <w:szCs w:val="20"/>
    </w:rPr>
  </w:style>
  <w:style w:type="character" w:styleId="Style15">
    <w:name w:val="Символ сноски"/>
    <w:uiPriority w:val="99"/>
    <w:unhideWhenUsed/>
    <w:qFormat/>
    <w:rsid w:val="00650c8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752564"/>
    <w:rPr>
      <w:sz w:val="20"/>
      <w:szCs w:val="20"/>
    </w:rPr>
  </w:style>
  <w:style w:type="character" w:styleId="Style17">
    <w:name w:val="Символ концевой сноски"/>
    <w:uiPriority w:val="99"/>
    <w:semiHidden/>
    <w:unhideWhenUsed/>
    <w:qFormat/>
    <w:rsid w:val="007525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b632fe"/>
    <w:rPr>
      <w:color w:val="808080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b632fe"/>
    <w:rPr>
      <w:rFonts w:ascii="Tahoma" w:hAnsi="Tahoma" w:cs="Tahoma"/>
      <w:sz w:val="16"/>
      <w:szCs w:val="16"/>
    </w:rPr>
  </w:style>
  <w:style w:type="character" w:styleId="Style19" w:customStyle="1">
    <w:name w:val="Верхний колонтитул Знак"/>
    <w:basedOn w:val="DefaultParagraphFont"/>
    <w:uiPriority w:val="99"/>
    <w:semiHidden/>
    <w:qFormat/>
    <w:rsid w:val="002d2ca8"/>
    <w:rPr/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2d2ca8"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650c8e"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Style16"/>
    <w:uiPriority w:val="99"/>
    <w:semiHidden/>
    <w:unhideWhenUsed/>
    <w:rsid w:val="00752564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b632f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9"/>
    <w:uiPriority w:val="99"/>
    <w:semiHidden/>
    <w:unhideWhenUsed/>
    <w:rsid w:val="002d2c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20"/>
    <w:uiPriority w:val="99"/>
    <w:semiHidden/>
    <w:unhideWhenUsed/>
    <w:rsid w:val="002d2c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a58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8AFBC-D257-4836-A1A3-8006EF77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LibreOffice/7.6.7.2$Linux_X86_64 LibreOffice_project/60$Build-2</Application>
  <AppVersion>15.0000</AppVersion>
  <Pages>6</Pages>
  <Words>1867</Words>
  <Characters>13384</Characters>
  <CharactersWithSpaces>15198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2024-07-16T12:51:00Z</dcterms:created>
  <dc:creator>1</dc:creator>
  <dc:description/>
  <dc:language>ru-RU</dc:language>
  <cp:lastModifiedBy/>
  <cp:lastPrinted>2024-07-24T11:31:00Z</cp:lastPrinted>
  <dcterms:modified xsi:type="dcterms:W3CDTF">2025-10-30T09:06:51Z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